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008111-58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Сибинтерн Ритейл» Фомина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Анатолия Анатольевича,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рождения в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3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28.03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2023 года в 00 часов 01 минуту 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 xml:space="preserve">Сибинтерн Ритейл»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ул. </w:t>
      </w:r>
      <w:r>
        <w:rPr>
          <w:rFonts w:ascii="Times New Roman" w:eastAsia="Times New Roman" w:hAnsi="Times New Roman" w:cs="Times New Roman"/>
        </w:rPr>
        <w:t>2ПС, 8, 27, 10 км Самотлорской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дороги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Фоминым А.А.</w:t>
      </w:r>
      <w:r>
        <w:rPr>
          <w:rFonts w:ascii="Times New Roman" w:eastAsia="Times New Roman" w:hAnsi="Times New Roman" w:cs="Times New Roman"/>
        </w:rPr>
        <w:t xml:space="preserve"> нарушен срок представления в МРИ ФНС России № 6 по ХМАО-Югре </w:t>
      </w:r>
      <w:r>
        <w:rPr>
          <w:rFonts w:ascii="Times New Roman" w:eastAsia="Times New Roman" w:hAnsi="Times New Roman" w:cs="Times New Roman"/>
        </w:rPr>
        <w:t>декларации по единому налогу, уплачиваемому в связи с применением упрощенной системы налогообложения за 2022 год,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27.03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представлена.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Фомин А.А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времени</w:t>
      </w:r>
      <w:r>
        <w:rPr>
          <w:rFonts w:ascii="Times New Roman" w:eastAsia="Times New Roman" w:hAnsi="Times New Roman" w:cs="Times New Roman"/>
        </w:rPr>
        <w:t xml:space="preserve"> и месте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800426600001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справку, согласно которой бухгалтерская отчетность за год 2022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Статьей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пп.4 п.1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Согласно п.1 ч. 1 ст. 346.23 НК РФ</w:t>
      </w:r>
      <w:r>
        <w:rPr>
          <w:rFonts w:ascii="Times New Roman" w:eastAsia="Times New Roman" w:hAnsi="Times New Roman" w:cs="Times New Roman"/>
        </w:rPr>
        <w:t xml:space="preserve"> по итогам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 xml:space="preserve"> налогоплательщики представляют налоговую декларацию в налоговый орган по месту нахождения организации не позднее 31 марта года, следующего за истекшим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налоговым периодом</w:t>
        </w:r>
      </w:hyperlink>
      <w:r>
        <w:rPr>
          <w:rFonts w:ascii="Times New Roman" w:eastAsia="Times New Roman" w:hAnsi="Times New Roman" w:cs="Times New Roman"/>
        </w:rPr>
        <w:t xml:space="preserve"> (за исключением случаев, предусмотренных </w:t>
      </w:r>
      <w:hyperlink w:anchor="sub_100423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пунктами 2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004233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3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</w:t>
      </w:r>
      <w:r>
        <w:rPr>
          <w:rFonts w:ascii="Times New Roman" w:eastAsia="Times New Roman" w:hAnsi="Times New Roman" w:cs="Times New Roman"/>
        </w:rPr>
        <w:t>вии с ч. 1 ст. 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декларации по единому налогу, уплачиваемому в связи с применением упрощенной системы налогообложения за 2022 год необходимо представить в срок, не позднее 27.03.2023 года.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протокола об административном правонарушении, справки следует,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декларация в установленный законом срок не представлена.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постановлении Пленума Верховного Суда РФ от 24 октября 2006 г. N 18 отмечается, что при привлечении должностного лица организации к административной ответственности по ст. 15.5 необходимо руководствоваться положениями п. 1 ст. 6 и п. 2 ст. 7 Федерального закона от 21 ноября 1996 г. N 129-ФЗ «О бухгалтерском учете», в соответствии с которыми руководитель несет ответственность за надлежащую организацию бухгалтерского учета, а главный бухгалтер (бухгалтер при отсутствии в штате должности главного бухгалтера) - за ведение бухгалтерского учета, своевременное представление полной и достоверной бухгалтерской отчетности.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Оценивая доказательства в их совокупности, мировой судья считает, что виновность руководителя Общества в совершении административного правонарушения, предусмотренного ст. 15.5 Кодекса РФ об АП, доказана.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правонарушения в течение года), предусмотренных ст. 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29.10, 32.2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Сибинтерн Ритейл» Фомина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Анатолия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 15.5 Кодекса РФ об административных правонарушениях и назначить наказание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10.</w:t>
      </w: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4rplc-39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«__15_»____01_______2024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</w:t>
      </w:r>
      <w:r>
        <w:rPr>
          <w:rFonts w:ascii="Times New Roman" w:eastAsia="Times New Roman" w:hAnsi="Times New Roman" w:cs="Times New Roman"/>
        </w:rPr>
        <w:t>о участка № 10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7">
    <w:name w:val="cat-UserDefined grp-28 rplc-7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UserDefinedgrp-34rplc-39">
    <w:name w:val="cat-UserDefined grp-34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